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25" w:rsidRDefault="00640925" w:rsidP="001373AD">
      <w:pPr>
        <w:jc w:val="center"/>
        <w:rPr>
          <w:b/>
          <w:sz w:val="28"/>
          <w:szCs w:val="28"/>
        </w:rPr>
      </w:pPr>
      <w:bookmarkStart w:id="0" w:name="_GoBack"/>
      <w:bookmarkEnd w:id="0"/>
      <w:r>
        <w:rPr>
          <w:b/>
          <w:sz w:val="28"/>
          <w:szCs w:val="28"/>
        </w:rPr>
        <w:t>College Reading &amp; Writing I</w:t>
      </w:r>
    </w:p>
    <w:p w:rsidR="00390E1F" w:rsidRPr="006B0A77" w:rsidRDefault="007D2690" w:rsidP="00640925">
      <w:pPr>
        <w:jc w:val="center"/>
        <w:rPr>
          <w:b/>
          <w:sz w:val="28"/>
          <w:szCs w:val="28"/>
        </w:rPr>
      </w:pPr>
      <w:r>
        <w:rPr>
          <w:b/>
          <w:sz w:val="28"/>
          <w:szCs w:val="28"/>
        </w:rPr>
        <w:t>Unit 4</w:t>
      </w:r>
      <w:r w:rsidR="00B4289F">
        <w:rPr>
          <w:b/>
          <w:sz w:val="28"/>
          <w:szCs w:val="28"/>
        </w:rPr>
        <w:t xml:space="preserve">: </w:t>
      </w:r>
      <w:r>
        <w:rPr>
          <w:b/>
          <w:sz w:val="28"/>
          <w:szCs w:val="28"/>
        </w:rPr>
        <w:t>Law, Order &amp; Society</w:t>
      </w:r>
    </w:p>
    <w:tbl>
      <w:tblPr>
        <w:tblStyle w:val="TableGrid"/>
        <w:tblW w:w="0" w:type="auto"/>
        <w:tblLook w:val="04A0" w:firstRow="1" w:lastRow="0" w:firstColumn="1" w:lastColumn="0" w:noHBand="0" w:noVBand="1"/>
      </w:tblPr>
      <w:tblGrid>
        <w:gridCol w:w="3672"/>
        <w:gridCol w:w="3672"/>
        <w:gridCol w:w="1314"/>
        <w:gridCol w:w="2358"/>
      </w:tblGrid>
      <w:tr w:rsidR="001373AD" w:rsidTr="001373AD">
        <w:tc>
          <w:tcPr>
            <w:tcW w:w="8658" w:type="dxa"/>
            <w:gridSpan w:val="3"/>
          </w:tcPr>
          <w:p w:rsidR="006B0A77" w:rsidRDefault="001373AD" w:rsidP="001373AD">
            <w:pPr>
              <w:rPr>
                <w:sz w:val="24"/>
                <w:szCs w:val="24"/>
              </w:rPr>
            </w:pPr>
            <w:r>
              <w:rPr>
                <w:sz w:val="24"/>
                <w:szCs w:val="24"/>
              </w:rPr>
              <w:t>Unit name/number:</w:t>
            </w:r>
          </w:p>
          <w:p w:rsidR="0050776F" w:rsidRDefault="00F31C76" w:rsidP="001373AD">
            <w:pPr>
              <w:rPr>
                <w:b/>
                <w:sz w:val="24"/>
                <w:szCs w:val="24"/>
              </w:rPr>
            </w:pPr>
            <w:r>
              <w:rPr>
                <w:b/>
                <w:sz w:val="24"/>
                <w:szCs w:val="24"/>
              </w:rPr>
              <w:t xml:space="preserve">Unit </w:t>
            </w:r>
            <w:r w:rsidR="00873E16">
              <w:rPr>
                <w:b/>
                <w:sz w:val="24"/>
                <w:szCs w:val="24"/>
              </w:rPr>
              <w:t>4</w:t>
            </w:r>
            <w:r w:rsidR="00B4289F">
              <w:rPr>
                <w:b/>
                <w:sz w:val="24"/>
                <w:szCs w:val="24"/>
              </w:rPr>
              <w:t xml:space="preserve">: </w:t>
            </w:r>
            <w:r w:rsidR="00873E16">
              <w:rPr>
                <w:b/>
                <w:sz w:val="24"/>
                <w:szCs w:val="24"/>
              </w:rPr>
              <w:t>Law, Order &amp; Society</w:t>
            </w:r>
          </w:p>
          <w:p w:rsidR="00D176B8" w:rsidRPr="004B6319" w:rsidRDefault="00D176B8" w:rsidP="001373AD">
            <w:pPr>
              <w:rPr>
                <w:b/>
                <w:sz w:val="24"/>
                <w:szCs w:val="24"/>
              </w:rPr>
            </w:pPr>
          </w:p>
        </w:tc>
        <w:tc>
          <w:tcPr>
            <w:tcW w:w="2358" w:type="dxa"/>
          </w:tcPr>
          <w:p w:rsidR="001373AD" w:rsidRDefault="001373AD" w:rsidP="001373AD">
            <w:pPr>
              <w:rPr>
                <w:sz w:val="24"/>
                <w:szCs w:val="24"/>
              </w:rPr>
            </w:pPr>
            <w:r>
              <w:rPr>
                <w:sz w:val="24"/>
                <w:szCs w:val="24"/>
              </w:rPr>
              <w:t>Instructional Days:</w:t>
            </w:r>
          </w:p>
          <w:p w:rsidR="00B4289F" w:rsidRDefault="00640925" w:rsidP="00640925">
            <w:pPr>
              <w:rPr>
                <w:sz w:val="24"/>
                <w:szCs w:val="24"/>
              </w:rPr>
            </w:pPr>
            <w:r>
              <w:rPr>
                <w:sz w:val="24"/>
                <w:szCs w:val="24"/>
              </w:rPr>
              <w:t xml:space="preserve">Quarter </w:t>
            </w:r>
            <w:r w:rsidR="00873E16">
              <w:rPr>
                <w:sz w:val="24"/>
                <w:szCs w:val="24"/>
              </w:rPr>
              <w:t>4</w:t>
            </w:r>
          </w:p>
        </w:tc>
      </w:tr>
      <w:tr w:rsidR="001373AD" w:rsidTr="00640925">
        <w:tc>
          <w:tcPr>
            <w:tcW w:w="11016" w:type="dxa"/>
            <w:gridSpan w:val="4"/>
          </w:tcPr>
          <w:p w:rsidR="001373AD" w:rsidRDefault="001373AD" w:rsidP="001373AD">
            <w:pPr>
              <w:rPr>
                <w:sz w:val="24"/>
                <w:szCs w:val="24"/>
              </w:rPr>
            </w:pPr>
            <w:r>
              <w:rPr>
                <w:sz w:val="24"/>
                <w:szCs w:val="24"/>
              </w:rPr>
              <w:t>Essential question(s):</w:t>
            </w:r>
          </w:p>
          <w:p w:rsidR="008B2C55" w:rsidRDefault="00873E16" w:rsidP="00873E16">
            <w:pPr>
              <w:ind w:left="1305"/>
              <w:rPr>
                <w:b/>
                <w:i/>
                <w:sz w:val="24"/>
                <w:szCs w:val="24"/>
              </w:rPr>
            </w:pPr>
            <w:r>
              <w:rPr>
                <w:b/>
                <w:i/>
                <w:sz w:val="24"/>
                <w:szCs w:val="24"/>
              </w:rPr>
              <w:t xml:space="preserve">How do laws help to create order in a society?  How do they limit personal freedom?  </w:t>
            </w:r>
          </w:p>
          <w:p w:rsidR="0050776F" w:rsidRPr="005A6A6F" w:rsidRDefault="0050776F" w:rsidP="008B2C55">
            <w:pPr>
              <w:ind w:left="1305"/>
              <w:rPr>
                <w:i/>
              </w:rPr>
            </w:pPr>
          </w:p>
        </w:tc>
      </w:tr>
      <w:tr w:rsidR="001373AD" w:rsidTr="00640925">
        <w:tc>
          <w:tcPr>
            <w:tcW w:w="11016" w:type="dxa"/>
            <w:gridSpan w:val="4"/>
          </w:tcPr>
          <w:p w:rsidR="001373AD" w:rsidRDefault="001373AD" w:rsidP="001373AD">
            <w:pPr>
              <w:rPr>
                <w:sz w:val="24"/>
                <w:szCs w:val="24"/>
              </w:rPr>
            </w:pPr>
            <w:r>
              <w:rPr>
                <w:sz w:val="24"/>
                <w:szCs w:val="24"/>
              </w:rPr>
              <w:t>Unit Summary:</w:t>
            </w:r>
          </w:p>
          <w:p w:rsidR="00B56AA0" w:rsidRDefault="00B56AA0" w:rsidP="00B56AA0">
            <w:pPr>
              <w:rPr>
                <w:sz w:val="24"/>
                <w:szCs w:val="24"/>
              </w:rPr>
            </w:pPr>
            <w:r>
              <w:rPr>
                <w:sz w:val="24"/>
                <w:szCs w:val="24"/>
              </w:rPr>
              <w:t xml:space="preserve">In this unit, students will demonstrate proficiency in the use of various metacognitive reading strategies to improve comprehension, using a variety of complex, short non-fiction texts and </w:t>
            </w:r>
            <w:r>
              <w:rPr>
                <w:i/>
                <w:sz w:val="24"/>
                <w:szCs w:val="24"/>
              </w:rPr>
              <w:t>Fahrenheit 451</w:t>
            </w:r>
            <w:r>
              <w:rPr>
                <w:sz w:val="24"/>
                <w:szCs w:val="24"/>
              </w:rPr>
              <w:t xml:space="preserve">.  Additionally, they will produce an explanatory essay on a major theme in the text as it relates to one of the essential questions.  Finally, students will practice using argument and persuasion in their writing and speaking through several short, focused, on-demand tasks, culminating in a persuasive speech.  </w:t>
            </w:r>
          </w:p>
          <w:p w:rsidR="00D176B8" w:rsidRDefault="002054C8" w:rsidP="00B56AA0">
            <w:pPr>
              <w:rPr>
                <w:sz w:val="24"/>
                <w:szCs w:val="24"/>
              </w:rPr>
            </w:pPr>
            <w:r>
              <w:rPr>
                <w:sz w:val="24"/>
                <w:szCs w:val="24"/>
              </w:rPr>
              <w:t xml:space="preserve"> </w:t>
            </w:r>
          </w:p>
        </w:tc>
      </w:tr>
      <w:tr w:rsidR="001373AD" w:rsidTr="00640925">
        <w:tc>
          <w:tcPr>
            <w:tcW w:w="11016" w:type="dxa"/>
            <w:gridSpan w:val="4"/>
          </w:tcPr>
          <w:p w:rsidR="001373AD" w:rsidRDefault="001373AD" w:rsidP="001373AD">
            <w:pPr>
              <w:rPr>
                <w:sz w:val="24"/>
                <w:szCs w:val="24"/>
              </w:rPr>
            </w:pPr>
            <w:r>
              <w:rPr>
                <w:sz w:val="24"/>
                <w:szCs w:val="24"/>
              </w:rPr>
              <w:t>Standards addressed (focus standards) – use numbers to identify</w:t>
            </w:r>
          </w:p>
          <w:p w:rsidR="001F619F" w:rsidRPr="00CC56AF" w:rsidRDefault="001F619F" w:rsidP="001F619F">
            <w:pPr>
              <w:rPr>
                <w:rFonts w:cs="Times New Roman"/>
                <w:szCs w:val="24"/>
              </w:rPr>
            </w:pPr>
            <w:r w:rsidRPr="00CC56AF">
              <w:rPr>
                <w:rFonts w:cs="Times New Roman"/>
                <w:szCs w:val="24"/>
              </w:rPr>
              <w:t>RL9-10.1-7</w:t>
            </w:r>
          </w:p>
          <w:p w:rsidR="001F619F" w:rsidRPr="00CC56AF" w:rsidRDefault="001F619F" w:rsidP="001F619F">
            <w:pPr>
              <w:rPr>
                <w:rFonts w:cs="Times New Roman"/>
                <w:szCs w:val="24"/>
              </w:rPr>
            </w:pPr>
            <w:r w:rsidRPr="00CC56AF">
              <w:rPr>
                <w:rFonts w:cs="Times New Roman"/>
                <w:szCs w:val="24"/>
              </w:rPr>
              <w:t>RL9-10.9-10</w:t>
            </w:r>
          </w:p>
          <w:p w:rsidR="001F619F" w:rsidRPr="00CC56AF" w:rsidRDefault="001F619F" w:rsidP="001F619F">
            <w:pPr>
              <w:rPr>
                <w:rFonts w:cs="Times New Roman"/>
                <w:szCs w:val="24"/>
              </w:rPr>
            </w:pPr>
            <w:r w:rsidRPr="00CC56AF">
              <w:rPr>
                <w:rFonts w:cs="Times New Roman"/>
                <w:szCs w:val="24"/>
              </w:rPr>
              <w:t>RI9-10.1-6</w:t>
            </w:r>
          </w:p>
          <w:p w:rsidR="001F619F" w:rsidRPr="00CC56AF" w:rsidRDefault="001F619F" w:rsidP="001F619F">
            <w:pPr>
              <w:rPr>
                <w:rFonts w:cs="Times New Roman"/>
                <w:szCs w:val="24"/>
              </w:rPr>
            </w:pPr>
            <w:r w:rsidRPr="00CC56AF">
              <w:rPr>
                <w:rFonts w:cs="Times New Roman"/>
                <w:szCs w:val="24"/>
              </w:rPr>
              <w:t>RI9-10.9</w:t>
            </w:r>
          </w:p>
          <w:p w:rsidR="001F619F" w:rsidRPr="00CC56AF" w:rsidRDefault="001F619F" w:rsidP="001F619F">
            <w:pPr>
              <w:rPr>
                <w:rFonts w:cs="Times New Roman"/>
                <w:szCs w:val="24"/>
              </w:rPr>
            </w:pPr>
            <w:r w:rsidRPr="00CC56AF">
              <w:rPr>
                <w:rFonts w:cs="Times New Roman"/>
                <w:szCs w:val="24"/>
              </w:rPr>
              <w:t>W9-10.2</w:t>
            </w:r>
          </w:p>
          <w:p w:rsidR="001F619F" w:rsidRPr="00CC56AF" w:rsidRDefault="001F619F" w:rsidP="001F619F">
            <w:pPr>
              <w:rPr>
                <w:rFonts w:cs="Times New Roman"/>
                <w:szCs w:val="24"/>
              </w:rPr>
            </w:pPr>
            <w:r w:rsidRPr="00CC56AF">
              <w:rPr>
                <w:rFonts w:cs="Times New Roman"/>
                <w:szCs w:val="24"/>
              </w:rPr>
              <w:t>W9-10.4-6</w:t>
            </w:r>
          </w:p>
          <w:p w:rsidR="001F619F" w:rsidRPr="00CC56AF" w:rsidRDefault="001F619F" w:rsidP="001F619F">
            <w:pPr>
              <w:rPr>
                <w:rFonts w:cs="Times New Roman"/>
                <w:szCs w:val="24"/>
              </w:rPr>
            </w:pPr>
            <w:r w:rsidRPr="00CC56AF">
              <w:rPr>
                <w:rFonts w:cs="Times New Roman"/>
                <w:szCs w:val="24"/>
              </w:rPr>
              <w:t>W9-10.9</w:t>
            </w:r>
          </w:p>
          <w:p w:rsidR="001F619F" w:rsidRPr="00CC56AF" w:rsidRDefault="001F619F" w:rsidP="001F619F">
            <w:pPr>
              <w:rPr>
                <w:rFonts w:cs="Times New Roman"/>
                <w:szCs w:val="24"/>
              </w:rPr>
            </w:pPr>
            <w:r w:rsidRPr="00CC56AF">
              <w:rPr>
                <w:rFonts w:cs="Times New Roman"/>
                <w:szCs w:val="24"/>
              </w:rPr>
              <w:t>W9-10.10</w:t>
            </w:r>
          </w:p>
          <w:p w:rsidR="001F619F" w:rsidRPr="001F619F" w:rsidRDefault="001F619F" w:rsidP="001F619F">
            <w:pPr>
              <w:jc w:val="both"/>
              <w:rPr>
                <w:rFonts w:cs="Times New Roman"/>
                <w:sz w:val="24"/>
                <w:szCs w:val="24"/>
              </w:rPr>
            </w:pPr>
            <w:r w:rsidRPr="00CC56AF">
              <w:rPr>
                <w:rFonts w:cs="Times New Roman"/>
                <w:szCs w:val="24"/>
              </w:rPr>
              <w:t>SL9-10.1-6</w:t>
            </w:r>
          </w:p>
          <w:p w:rsidR="00D176B8" w:rsidRDefault="00D176B8" w:rsidP="001F619F">
            <w:pPr>
              <w:rPr>
                <w:sz w:val="24"/>
                <w:szCs w:val="24"/>
              </w:rPr>
            </w:pPr>
          </w:p>
        </w:tc>
      </w:tr>
      <w:tr w:rsidR="001373AD" w:rsidTr="00640925">
        <w:tc>
          <w:tcPr>
            <w:tcW w:w="11016" w:type="dxa"/>
            <w:gridSpan w:val="4"/>
          </w:tcPr>
          <w:p w:rsidR="001373AD" w:rsidRDefault="001373AD" w:rsidP="001373AD">
            <w:pPr>
              <w:rPr>
                <w:sz w:val="24"/>
                <w:szCs w:val="24"/>
              </w:rPr>
            </w:pPr>
            <w:r>
              <w:rPr>
                <w:sz w:val="24"/>
                <w:szCs w:val="24"/>
              </w:rPr>
              <w:t>Student objectives/skills (what will students be able to do at the end of the unit?):</w:t>
            </w:r>
          </w:p>
          <w:p w:rsidR="001F619F" w:rsidRPr="001F619F" w:rsidRDefault="002A59EE" w:rsidP="001F619F">
            <w:pPr>
              <w:pStyle w:val="ListParagraph"/>
              <w:numPr>
                <w:ilvl w:val="0"/>
                <w:numId w:val="3"/>
              </w:numPr>
              <w:rPr>
                <w:sz w:val="24"/>
                <w:szCs w:val="24"/>
              </w:rPr>
            </w:pPr>
            <w:r>
              <w:rPr>
                <w:sz w:val="24"/>
                <w:szCs w:val="24"/>
              </w:rPr>
              <w:t xml:space="preserve">Read and analyze </w:t>
            </w:r>
            <w:r w:rsidR="001F619F">
              <w:rPr>
                <w:sz w:val="24"/>
                <w:szCs w:val="24"/>
              </w:rPr>
              <w:t>literary</w:t>
            </w:r>
            <w:r>
              <w:rPr>
                <w:sz w:val="24"/>
                <w:szCs w:val="24"/>
              </w:rPr>
              <w:t xml:space="preserve"> </w:t>
            </w:r>
            <w:r w:rsidR="001F619F">
              <w:rPr>
                <w:sz w:val="24"/>
                <w:szCs w:val="24"/>
              </w:rPr>
              <w:t xml:space="preserve">and short </w:t>
            </w:r>
            <w:r w:rsidR="001F619F" w:rsidRPr="001F619F">
              <w:rPr>
                <w:sz w:val="24"/>
                <w:szCs w:val="24"/>
              </w:rPr>
              <w:t>non-fiction texts</w:t>
            </w:r>
          </w:p>
          <w:p w:rsidR="00AF0F34" w:rsidRDefault="00DA41C5" w:rsidP="003469C1">
            <w:pPr>
              <w:pStyle w:val="ListParagraph"/>
              <w:numPr>
                <w:ilvl w:val="0"/>
                <w:numId w:val="3"/>
              </w:numPr>
              <w:rPr>
                <w:sz w:val="24"/>
                <w:szCs w:val="24"/>
              </w:rPr>
            </w:pPr>
            <w:r>
              <w:rPr>
                <w:sz w:val="24"/>
                <w:szCs w:val="24"/>
              </w:rPr>
              <w:t>Employ</w:t>
            </w:r>
            <w:r w:rsidR="000C3C11">
              <w:rPr>
                <w:sz w:val="24"/>
                <w:szCs w:val="24"/>
              </w:rPr>
              <w:t xml:space="preserve"> close reading skills: annotating, questioning, summarizing, activating prior knowledge, </w:t>
            </w:r>
            <w:r w:rsidR="001F619F">
              <w:rPr>
                <w:sz w:val="24"/>
                <w:szCs w:val="24"/>
              </w:rPr>
              <w:t xml:space="preserve">predicting, connecting, reflecting, </w:t>
            </w:r>
            <w:r w:rsidR="000C3C11">
              <w:rPr>
                <w:sz w:val="24"/>
                <w:szCs w:val="24"/>
              </w:rPr>
              <w:t>etc.</w:t>
            </w:r>
          </w:p>
          <w:p w:rsidR="00B56AA0" w:rsidRPr="00B56AA0" w:rsidRDefault="00D224E6" w:rsidP="00B56AA0">
            <w:pPr>
              <w:pStyle w:val="ListParagraph"/>
              <w:numPr>
                <w:ilvl w:val="0"/>
                <w:numId w:val="3"/>
              </w:numPr>
              <w:rPr>
                <w:sz w:val="24"/>
                <w:szCs w:val="24"/>
              </w:rPr>
            </w:pPr>
            <w:r w:rsidRPr="00B56AA0">
              <w:rPr>
                <w:sz w:val="24"/>
                <w:szCs w:val="24"/>
              </w:rPr>
              <w:t xml:space="preserve">Answer text based questions, </w:t>
            </w:r>
            <w:r w:rsidR="00B56AA0" w:rsidRPr="006704AA">
              <w:rPr>
                <w:sz w:val="24"/>
                <w:szCs w:val="24"/>
              </w:rPr>
              <w:t>focusing on key ideas and details, craft and structure, and integration of knowledge and ideas while providing specific evidence from their reading in a variety of formats (seminars, written responses, etc.)</w:t>
            </w:r>
          </w:p>
          <w:p w:rsidR="000C3C11" w:rsidRPr="00B56AA0" w:rsidRDefault="000C3C11" w:rsidP="003469C1">
            <w:pPr>
              <w:pStyle w:val="ListParagraph"/>
              <w:numPr>
                <w:ilvl w:val="0"/>
                <w:numId w:val="3"/>
              </w:numPr>
              <w:rPr>
                <w:sz w:val="24"/>
                <w:szCs w:val="24"/>
              </w:rPr>
            </w:pPr>
            <w:r w:rsidRPr="00B56AA0">
              <w:rPr>
                <w:sz w:val="24"/>
                <w:szCs w:val="24"/>
              </w:rPr>
              <w:t xml:space="preserve">Unlock the meaning of </w:t>
            </w:r>
            <w:r w:rsidR="000A03E2" w:rsidRPr="00B56AA0">
              <w:rPr>
                <w:sz w:val="24"/>
                <w:szCs w:val="24"/>
              </w:rPr>
              <w:t>significant</w:t>
            </w:r>
            <w:r w:rsidRPr="00B56AA0">
              <w:rPr>
                <w:sz w:val="24"/>
                <w:szCs w:val="24"/>
              </w:rPr>
              <w:t xml:space="preserve"> words using various vocabulary strategies</w:t>
            </w:r>
          </w:p>
          <w:p w:rsidR="002A59EE" w:rsidRDefault="002A59EE" w:rsidP="003469C1">
            <w:pPr>
              <w:pStyle w:val="ListParagraph"/>
              <w:numPr>
                <w:ilvl w:val="0"/>
                <w:numId w:val="3"/>
              </w:numPr>
              <w:rPr>
                <w:sz w:val="24"/>
                <w:szCs w:val="24"/>
              </w:rPr>
            </w:pPr>
            <w:r>
              <w:rPr>
                <w:sz w:val="24"/>
                <w:szCs w:val="24"/>
              </w:rPr>
              <w:t>Pract</w:t>
            </w:r>
            <w:r w:rsidR="00D224E6">
              <w:rPr>
                <w:sz w:val="24"/>
                <w:szCs w:val="24"/>
              </w:rPr>
              <w:t xml:space="preserve">ice distinct </w:t>
            </w:r>
            <w:r w:rsidR="00012FCF">
              <w:rPr>
                <w:sz w:val="24"/>
                <w:szCs w:val="24"/>
              </w:rPr>
              <w:t>persuasive speak</w:t>
            </w:r>
            <w:r w:rsidR="00D224E6">
              <w:rPr>
                <w:sz w:val="24"/>
                <w:szCs w:val="24"/>
              </w:rPr>
              <w:t>ing techniques—</w:t>
            </w:r>
            <w:r w:rsidR="00B2648D">
              <w:rPr>
                <w:sz w:val="24"/>
                <w:szCs w:val="24"/>
              </w:rPr>
              <w:t>i</w:t>
            </w:r>
            <w:r w:rsidR="00012FCF">
              <w:rPr>
                <w:sz w:val="24"/>
                <w:szCs w:val="24"/>
              </w:rPr>
              <w:t>dentify</w:t>
            </w:r>
            <w:r w:rsidR="00B2648D">
              <w:rPr>
                <w:sz w:val="24"/>
                <w:szCs w:val="24"/>
              </w:rPr>
              <w:t xml:space="preserve"> </w:t>
            </w:r>
            <w:r w:rsidR="00012FCF">
              <w:rPr>
                <w:sz w:val="24"/>
                <w:szCs w:val="24"/>
              </w:rPr>
              <w:t xml:space="preserve">ethical, rational and emotional appeals; recognize fallacies; choose an appropriate tone; </w:t>
            </w:r>
            <w:r w:rsidR="00B2648D">
              <w:rPr>
                <w:sz w:val="24"/>
                <w:szCs w:val="24"/>
              </w:rPr>
              <w:t>develop th</w:t>
            </w:r>
            <w:r w:rsidR="00012FCF">
              <w:rPr>
                <w:sz w:val="24"/>
                <w:szCs w:val="24"/>
              </w:rPr>
              <w:t>e claim and counterclaim fairly;</w:t>
            </w:r>
            <w:r w:rsidR="00B2648D">
              <w:rPr>
                <w:sz w:val="24"/>
                <w:szCs w:val="24"/>
              </w:rPr>
              <w:t xml:space="preserve"> supply evidence for each while pointing out the st</w:t>
            </w:r>
            <w:r w:rsidR="00012FCF">
              <w:rPr>
                <w:sz w:val="24"/>
                <w:szCs w:val="24"/>
              </w:rPr>
              <w:t>rengths and limitations of both;</w:t>
            </w:r>
            <w:r w:rsidR="00B2648D">
              <w:rPr>
                <w:sz w:val="24"/>
                <w:szCs w:val="24"/>
              </w:rPr>
              <w:t xml:space="preserve"> organize </w:t>
            </w:r>
            <w:r w:rsidR="000A03E2">
              <w:rPr>
                <w:sz w:val="24"/>
                <w:szCs w:val="24"/>
              </w:rPr>
              <w:t>information</w:t>
            </w:r>
            <w:r w:rsidR="00B2648D">
              <w:rPr>
                <w:sz w:val="24"/>
                <w:szCs w:val="24"/>
              </w:rPr>
              <w:t xml:space="preserve"> to establish clear relationships</w:t>
            </w:r>
          </w:p>
          <w:p w:rsidR="00990F3B" w:rsidRDefault="000A03E2" w:rsidP="003469C1">
            <w:pPr>
              <w:pStyle w:val="ListParagraph"/>
              <w:numPr>
                <w:ilvl w:val="0"/>
                <w:numId w:val="3"/>
              </w:numPr>
              <w:rPr>
                <w:sz w:val="24"/>
                <w:szCs w:val="24"/>
              </w:rPr>
            </w:pPr>
            <w:r>
              <w:rPr>
                <w:sz w:val="24"/>
                <w:szCs w:val="24"/>
              </w:rPr>
              <w:t xml:space="preserve">Research, plan, write, </w:t>
            </w:r>
            <w:r w:rsidR="00012FCF">
              <w:rPr>
                <w:sz w:val="24"/>
                <w:szCs w:val="24"/>
              </w:rPr>
              <w:t xml:space="preserve">revise, </w:t>
            </w:r>
            <w:r w:rsidR="00B2648D">
              <w:rPr>
                <w:sz w:val="24"/>
                <w:szCs w:val="24"/>
              </w:rPr>
              <w:t>edit</w:t>
            </w:r>
            <w:r w:rsidR="00012FCF">
              <w:rPr>
                <w:sz w:val="24"/>
                <w:szCs w:val="24"/>
              </w:rPr>
              <w:t>, and deliver</w:t>
            </w:r>
            <w:r w:rsidR="00B2648D">
              <w:rPr>
                <w:sz w:val="24"/>
                <w:szCs w:val="24"/>
              </w:rPr>
              <w:t xml:space="preserve"> a</w:t>
            </w:r>
            <w:r w:rsidR="00012FCF">
              <w:rPr>
                <w:sz w:val="24"/>
                <w:szCs w:val="24"/>
              </w:rPr>
              <w:t xml:space="preserve"> persuasive speech</w:t>
            </w:r>
          </w:p>
          <w:p w:rsidR="002054C8" w:rsidRDefault="002054C8" w:rsidP="003469C1">
            <w:pPr>
              <w:pStyle w:val="ListParagraph"/>
              <w:numPr>
                <w:ilvl w:val="0"/>
                <w:numId w:val="3"/>
              </w:numPr>
              <w:rPr>
                <w:sz w:val="24"/>
                <w:szCs w:val="24"/>
              </w:rPr>
            </w:pPr>
            <w:r>
              <w:rPr>
                <w:sz w:val="24"/>
                <w:szCs w:val="24"/>
              </w:rPr>
              <w:t xml:space="preserve">Plan, write, revise, and edit a short, thematic essay on </w:t>
            </w:r>
            <w:r>
              <w:rPr>
                <w:i/>
                <w:sz w:val="24"/>
                <w:szCs w:val="24"/>
              </w:rPr>
              <w:t>Fahrenheit 451</w:t>
            </w:r>
          </w:p>
          <w:p w:rsidR="00AF0F34" w:rsidRPr="006555B6" w:rsidRDefault="00AF0F34" w:rsidP="00D224E6">
            <w:pPr>
              <w:pStyle w:val="ListParagraph"/>
              <w:rPr>
                <w:sz w:val="24"/>
                <w:szCs w:val="24"/>
              </w:rPr>
            </w:pPr>
          </w:p>
        </w:tc>
      </w:tr>
      <w:tr w:rsidR="001373AD" w:rsidTr="00640925">
        <w:tc>
          <w:tcPr>
            <w:tcW w:w="3672" w:type="dxa"/>
          </w:tcPr>
          <w:p w:rsidR="001373AD" w:rsidRDefault="001373AD" w:rsidP="001373AD">
            <w:pPr>
              <w:rPr>
                <w:sz w:val="24"/>
                <w:szCs w:val="24"/>
              </w:rPr>
            </w:pPr>
            <w:r>
              <w:rPr>
                <w:sz w:val="24"/>
                <w:szCs w:val="24"/>
              </w:rPr>
              <w:t>Learning progressions:</w:t>
            </w:r>
          </w:p>
          <w:p w:rsidR="001373AD" w:rsidRPr="0050776F" w:rsidRDefault="001373AD" w:rsidP="001373AD">
            <w:pPr>
              <w:jc w:val="center"/>
              <w:rPr>
                <w:sz w:val="24"/>
                <w:szCs w:val="24"/>
                <w:u w:val="single"/>
              </w:rPr>
            </w:pPr>
            <w:r w:rsidRPr="0050776F">
              <w:rPr>
                <w:sz w:val="24"/>
                <w:szCs w:val="24"/>
                <w:u w:val="single"/>
              </w:rPr>
              <w:t>Before unit</w:t>
            </w:r>
          </w:p>
        </w:tc>
        <w:tc>
          <w:tcPr>
            <w:tcW w:w="3672" w:type="dxa"/>
          </w:tcPr>
          <w:p w:rsidR="001373AD" w:rsidRDefault="001373AD" w:rsidP="001373AD">
            <w:pPr>
              <w:jc w:val="center"/>
              <w:rPr>
                <w:sz w:val="24"/>
                <w:szCs w:val="24"/>
              </w:rPr>
            </w:pPr>
          </w:p>
          <w:p w:rsidR="001373AD" w:rsidRPr="0050776F" w:rsidRDefault="001373AD" w:rsidP="001373AD">
            <w:pPr>
              <w:jc w:val="center"/>
              <w:rPr>
                <w:sz w:val="24"/>
                <w:szCs w:val="24"/>
                <w:u w:val="single"/>
              </w:rPr>
            </w:pPr>
            <w:r w:rsidRPr="0050776F">
              <w:rPr>
                <w:sz w:val="24"/>
                <w:szCs w:val="24"/>
                <w:u w:val="single"/>
              </w:rPr>
              <w:t>During unit</w:t>
            </w:r>
          </w:p>
        </w:tc>
        <w:tc>
          <w:tcPr>
            <w:tcW w:w="3672" w:type="dxa"/>
            <w:gridSpan w:val="2"/>
          </w:tcPr>
          <w:p w:rsidR="001373AD" w:rsidRDefault="001373AD" w:rsidP="001373AD">
            <w:pPr>
              <w:jc w:val="center"/>
              <w:rPr>
                <w:sz w:val="24"/>
                <w:szCs w:val="24"/>
              </w:rPr>
            </w:pPr>
          </w:p>
          <w:p w:rsidR="001373AD" w:rsidRPr="0050776F" w:rsidRDefault="001373AD" w:rsidP="001373AD">
            <w:pPr>
              <w:jc w:val="center"/>
              <w:rPr>
                <w:sz w:val="24"/>
                <w:szCs w:val="24"/>
                <w:u w:val="single"/>
              </w:rPr>
            </w:pPr>
            <w:r w:rsidRPr="0050776F">
              <w:rPr>
                <w:sz w:val="24"/>
                <w:szCs w:val="24"/>
                <w:u w:val="single"/>
              </w:rPr>
              <w:t>After unit</w:t>
            </w:r>
          </w:p>
          <w:p w:rsidR="0050776F" w:rsidRDefault="0050776F" w:rsidP="001373AD">
            <w:pPr>
              <w:jc w:val="center"/>
              <w:rPr>
                <w:sz w:val="24"/>
                <w:szCs w:val="24"/>
              </w:rPr>
            </w:pPr>
          </w:p>
          <w:p w:rsidR="0050776F" w:rsidRDefault="0050776F" w:rsidP="001373AD">
            <w:pPr>
              <w:jc w:val="center"/>
              <w:rPr>
                <w:sz w:val="24"/>
                <w:szCs w:val="24"/>
              </w:rPr>
            </w:pPr>
          </w:p>
        </w:tc>
      </w:tr>
      <w:tr w:rsidR="001373AD" w:rsidTr="00640925">
        <w:tc>
          <w:tcPr>
            <w:tcW w:w="11016" w:type="dxa"/>
            <w:gridSpan w:val="4"/>
          </w:tcPr>
          <w:p w:rsidR="001373AD" w:rsidRDefault="001373AD" w:rsidP="001373AD">
            <w:pPr>
              <w:rPr>
                <w:sz w:val="24"/>
                <w:szCs w:val="24"/>
              </w:rPr>
            </w:pPr>
            <w:r>
              <w:rPr>
                <w:sz w:val="24"/>
                <w:szCs w:val="24"/>
              </w:rPr>
              <w:t>Academic vocabulary (Tier two)</w:t>
            </w:r>
            <w:r w:rsidR="0050776F">
              <w:rPr>
                <w:sz w:val="24"/>
                <w:szCs w:val="24"/>
              </w:rPr>
              <w:t>:</w:t>
            </w:r>
          </w:p>
          <w:p w:rsidR="0050776F" w:rsidRDefault="00012FCF" w:rsidP="001373AD">
            <w:pPr>
              <w:rPr>
                <w:sz w:val="24"/>
                <w:szCs w:val="24"/>
              </w:rPr>
            </w:pPr>
            <w:r>
              <w:rPr>
                <w:i/>
                <w:sz w:val="24"/>
                <w:szCs w:val="24"/>
              </w:rPr>
              <w:t>Fahrenheit 451</w:t>
            </w:r>
            <w:r w:rsidR="00990F3B">
              <w:rPr>
                <w:sz w:val="24"/>
                <w:szCs w:val="24"/>
              </w:rPr>
              <w:t xml:space="preserve"> Vocabulary List</w:t>
            </w:r>
          </w:p>
          <w:p w:rsidR="00D176B8" w:rsidRDefault="00D176B8" w:rsidP="001373AD">
            <w:pPr>
              <w:rPr>
                <w:sz w:val="24"/>
                <w:szCs w:val="24"/>
              </w:rPr>
            </w:pPr>
          </w:p>
        </w:tc>
      </w:tr>
      <w:tr w:rsidR="001373AD" w:rsidTr="00640925">
        <w:tc>
          <w:tcPr>
            <w:tcW w:w="11016" w:type="dxa"/>
            <w:gridSpan w:val="4"/>
          </w:tcPr>
          <w:p w:rsidR="001373AD" w:rsidRDefault="001373AD" w:rsidP="001373AD">
            <w:pPr>
              <w:rPr>
                <w:sz w:val="24"/>
                <w:szCs w:val="24"/>
              </w:rPr>
            </w:pPr>
            <w:r>
              <w:rPr>
                <w:sz w:val="24"/>
                <w:szCs w:val="24"/>
              </w:rPr>
              <w:lastRenderedPageBreak/>
              <w:t>Domain specific vocabulary (Tier three)</w:t>
            </w:r>
            <w:r w:rsidR="0050776F">
              <w:rPr>
                <w:sz w:val="24"/>
                <w:szCs w:val="24"/>
              </w:rPr>
              <w:t>:</w:t>
            </w:r>
          </w:p>
          <w:p w:rsidR="00B2648D" w:rsidRDefault="00314BE5" w:rsidP="001373AD">
            <w:pPr>
              <w:rPr>
                <w:sz w:val="24"/>
                <w:szCs w:val="24"/>
              </w:rPr>
            </w:pPr>
            <w:r>
              <w:rPr>
                <w:sz w:val="24"/>
                <w:szCs w:val="24"/>
              </w:rPr>
              <w:t>Argument, persuasion, tone, rhetorical appeals (emotional, rational, ethical), fallacies (hasty generalization, oversimplification, begging the question, ignoring the question, ad hominem,  either/or, non sequitur, post hoc), syllogism, inductive reasoning, deductive reasoning</w:t>
            </w:r>
          </w:p>
          <w:p w:rsidR="000A03E2" w:rsidRDefault="000A03E2" w:rsidP="00B2648D">
            <w:pPr>
              <w:rPr>
                <w:sz w:val="24"/>
                <w:szCs w:val="24"/>
              </w:rPr>
            </w:pPr>
          </w:p>
        </w:tc>
      </w:tr>
      <w:tr w:rsidR="001373AD" w:rsidTr="00640925">
        <w:tc>
          <w:tcPr>
            <w:tcW w:w="11016" w:type="dxa"/>
            <w:gridSpan w:val="4"/>
          </w:tcPr>
          <w:p w:rsidR="00F6763F" w:rsidRDefault="0050776F" w:rsidP="001373AD">
            <w:pPr>
              <w:rPr>
                <w:sz w:val="24"/>
                <w:szCs w:val="24"/>
              </w:rPr>
            </w:pPr>
            <w:r>
              <w:rPr>
                <w:sz w:val="24"/>
                <w:szCs w:val="24"/>
              </w:rPr>
              <w:t>Texts – literary, literary non-fiction, informational, film or other non-written texts:</w:t>
            </w:r>
            <w:r w:rsidR="00965465">
              <w:rPr>
                <w:sz w:val="24"/>
                <w:szCs w:val="24"/>
              </w:rPr>
              <w:t xml:space="preserve"> </w:t>
            </w:r>
          </w:p>
          <w:p w:rsidR="001373AD" w:rsidRDefault="00965465" w:rsidP="001373AD">
            <w:pPr>
              <w:rPr>
                <w:sz w:val="24"/>
                <w:szCs w:val="24"/>
              </w:rPr>
            </w:pPr>
            <w:r w:rsidRPr="00965465">
              <w:rPr>
                <w:b/>
                <w:sz w:val="24"/>
                <w:szCs w:val="24"/>
              </w:rPr>
              <w:t>ANCHOR TEXT</w:t>
            </w:r>
            <w:r w:rsidR="00F6763F">
              <w:rPr>
                <w:b/>
                <w:sz w:val="24"/>
                <w:szCs w:val="24"/>
              </w:rPr>
              <w:t>S</w:t>
            </w:r>
          </w:p>
          <w:p w:rsidR="00314BE5" w:rsidRDefault="00314BE5" w:rsidP="00314BE5">
            <w:pPr>
              <w:numPr>
                <w:ilvl w:val="0"/>
                <w:numId w:val="5"/>
              </w:numPr>
              <w:rPr>
                <w:b/>
                <w:i/>
                <w:sz w:val="24"/>
                <w:szCs w:val="24"/>
              </w:rPr>
            </w:pPr>
            <w:r>
              <w:rPr>
                <w:b/>
                <w:i/>
                <w:sz w:val="24"/>
                <w:szCs w:val="24"/>
              </w:rPr>
              <w:t>Fahrenheit 451</w:t>
            </w:r>
          </w:p>
          <w:p w:rsidR="008C1F26" w:rsidRPr="00314BE5" w:rsidRDefault="00314BE5" w:rsidP="00314BE5">
            <w:pPr>
              <w:numPr>
                <w:ilvl w:val="0"/>
                <w:numId w:val="5"/>
              </w:numPr>
              <w:rPr>
                <w:b/>
                <w:i/>
                <w:sz w:val="24"/>
                <w:szCs w:val="24"/>
              </w:rPr>
            </w:pPr>
            <w:r>
              <w:rPr>
                <w:b/>
                <w:i/>
                <w:sz w:val="24"/>
                <w:szCs w:val="24"/>
              </w:rPr>
              <w:t>Historic speeche</w:t>
            </w:r>
            <w:r w:rsidR="008C1F26" w:rsidRPr="00314BE5">
              <w:rPr>
                <w:b/>
                <w:sz w:val="24"/>
                <w:szCs w:val="24"/>
              </w:rPr>
              <w:t>s</w:t>
            </w:r>
            <w:r>
              <w:rPr>
                <w:b/>
                <w:sz w:val="24"/>
                <w:szCs w:val="24"/>
              </w:rPr>
              <w:t xml:space="preserve"> and essays</w:t>
            </w:r>
            <w:r w:rsidR="008C1F26" w:rsidRPr="00314BE5">
              <w:rPr>
                <w:b/>
                <w:sz w:val="24"/>
                <w:szCs w:val="24"/>
              </w:rPr>
              <w:t xml:space="preserve"> from</w:t>
            </w:r>
            <w:r w:rsidR="008C1F26" w:rsidRPr="00314BE5">
              <w:rPr>
                <w:b/>
                <w:i/>
                <w:sz w:val="24"/>
                <w:szCs w:val="24"/>
              </w:rPr>
              <w:t xml:space="preserve"> Common Threads</w:t>
            </w:r>
          </w:p>
          <w:p w:rsidR="00163F01" w:rsidRDefault="00163F01" w:rsidP="00E601AD">
            <w:pPr>
              <w:numPr>
                <w:ilvl w:val="1"/>
                <w:numId w:val="5"/>
              </w:numPr>
              <w:rPr>
                <w:sz w:val="24"/>
                <w:szCs w:val="24"/>
              </w:rPr>
            </w:pPr>
          </w:p>
          <w:p w:rsidR="008C1F26" w:rsidRPr="00F6763F" w:rsidRDefault="008C1F26" w:rsidP="00E601AD">
            <w:pPr>
              <w:numPr>
                <w:ilvl w:val="1"/>
                <w:numId w:val="5"/>
              </w:numPr>
              <w:rPr>
                <w:sz w:val="24"/>
                <w:szCs w:val="24"/>
              </w:rPr>
            </w:pPr>
          </w:p>
          <w:p w:rsidR="008C1F26" w:rsidRDefault="008C1F26" w:rsidP="008C1F26">
            <w:pPr>
              <w:numPr>
                <w:ilvl w:val="1"/>
                <w:numId w:val="5"/>
              </w:numPr>
              <w:rPr>
                <w:sz w:val="24"/>
                <w:szCs w:val="24"/>
              </w:rPr>
            </w:pPr>
          </w:p>
          <w:p w:rsidR="008C1F26" w:rsidRDefault="008C1F26" w:rsidP="008C1F26">
            <w:pPr>
              <w:rPr>
                <w:sz w:val="24"/>
                <w:szCs w:val="24"/>
              </w:rPr>
            </w:pPr>
          </w:p>
          <w:p w:rsidR="00F6763F" w:rsidRPr="00F6763F" w:rsidRDefault="00F6763F" w:rsidP="008C1F26">
            <w:pPr>
              <w:rPr>
                <w:sz w:val="24"/>
                <w:szCs w:val="24"/>
              </w:rPr>
            </w:pPr>
            <w:r>
              <w:rPr>
                <w:sz w:val="24"/>
                <w:szCs w:val="24"/>
              </w:rPr>
              <w:t>SUPPLEMENTARY TEXTS:</w:t>
            </w:r>
          </w:p>
          <w:p w:rsidR="008C1F26" w:rsidRDefault="008C1F26" w:rsidP="004D42E7"/>
          <w:p w:rsidR="004D42E7" w:rsidRDefault="004D42E7" w:rsidP="004D42E7">
            <w:r>
              <w:t>TEXT ACCESS POINTS:</w:t>
            </w:r>
          </w:p>
          <w:p w:rsidR="004D42E7" w:rsidRDefault="008C1F26" w:rsidP="00E601AD">
            <w:pPr>
              <w:pStyle w:val="ListParagraph"/>
              <w:numPr>
                <w:ilvl w:val="0"/>
                <w:numId w:val="5"/>
              </w:numPr>
            </w:pPr>
            <w:r w:rsidRPr="008C1F26">
              <w:rPr>
                <w:i/>
              </w:rPr>
              <w:t>Common Threads</w:t>
            </w:r>
            <w:r>
              <w:t xml:space="preserve"> Interactive ebook</w:t>
            </w:r>
          </w:p>
          <w:p w:rsidR="004D42E7" w:rsidRPr="00F6763F" w:rsidRDefault="004D42E7" w:rsidP="004D42E7"/>
        </w:tc>
      </w:tr>
      <w:tr w:rsidR="0050776F" w:rsidTr="00640925">
        <w:tc>
          <w:tcPr>
            <w:tcW w:w="11016" w:type="dxa"/>
            <w:gridSpan w:val="4"/>
          </w:tcPr>
          <w:p w:rsidR="0050776F" w:rsidRDefault="0050776F" w:rsidP="001373AD">
            <w:pPr>
              <w:rPr>
                <w:sz w:val="24"/>
                <w:szCs w:val="24"/>
              </w:rPr>
            </w:pPr>
            <w:r>
              <w:rPr>
                <w:sz w:val="24"/>
                <w:szCs w:val="24"/>
              </w:rPr>
              <w:t>Learning Plan:</w:t>
            </w:r>
          </w:p>
          <w:p w:rsidR="0017555E" w:rsidRDefault="0017555E" w:rsidP="001373AD">
            <w:pPr>
              <w:rPr>
                <w:sz w:val="24"/>
                <w:szCs w:val="24"/>
              </w:rPr>
            </w:pPr>
          </w:p>
          <w:p w:rsidR="0017555E" w:rsidRDefault="0017555E" w:rsidP="0017555E">
            <w:pPr>
              <w:pStyle w:val="ListParagraph"/>
              <w:rPr>
                <w:sz w:val="24"/>
                <w:szCs w:val="24"/>
              </w:rPr>
            </w:pPr>
            <w:r>
              <w:rPr>
                <w:sz w:val="24"/>
                <w:szCs w:val="24"/>
              </w:rPr>
              <w:t>Days 1-2: Reading Skills</w:t>
            </w:r>
          </w:p>
          <w:p w:rsidR="0017555E" w:rsidRDefault="0017555E" w:rsidP="0017555E">
            <w:pPr>
              <w:pStyle w:val="ListParagraph"/>
              <w:rPr>
                <w:sz w:val="24"/>
                <w:szCs w:val="24"/>
              </w:rPr>
            </w:pPr>
            <w:r>
              <w:rPr>
                <w:sz w:val="24"/>
                <w:szCs w:val="24"/>
              </w:rPr>
              <w:t xml:space="preserve">Days 3-4: Writing Skills: In-Class Short </w:t>
            </w:r>
            <w:r w:rsidR="00723CC1">
              <w:rPr>
                <w:sz w:val="24"/>
                <w:szCs w:val="24"/>
              </w:rPr>
              <w:t xml:space="preserve">persuasive speaking and explanatory writing </w:t>
            </w:r>
          </w:p>
          <w:p w:rsidR="0017555E" w:rsidRPr="005E5062" w:rsidRDefault="0017555E" w:rsidP="0017555E">
            <w:pPr>
              <w:pStyle w:val="ListParagraph"/>
              <w:rPr>
                <w:sz w:val="24"/>
                <w:szCs w:val="24"/>
              </w:rPr>
            </w:pPr>
            <w:r>
              <w:rPr>
                <w:sz w:val="24"/>
                <w:szCs w:val="24"/>
              </w:rPr>
              <w:t>Days 5-6: Extended Text Pre/Post-Reading Activities</w:t>
            </w:r>
          </w:p>
          <w:p w:rsidR="0017555E" w:rsidRDefault="0017555E" w:rsidP="001373AD">
            <w:pPr>
              <w:rPr>
                <w:sz w:val="24"/>
                <w:szCs w:val="24"/>
              </w:rPr>
            </w:pPr>
          </w:p>
          <w:p w:rsidR="0050776F" w:rsidRDefault="0050776F" w:rsidP="0050776F">
            <w:pPr>
              <w:pStyle w:val="ListParagraph"/>
              <w:numPr>
                <w:ilvl w:val="0"/>
                <w:numId w:val="1"/>
              </w:numPr>
              <w:rPr>
                <w:sz w:val="24"/>
                <w:szCs w:val="24"/>
              </w:rPr>
            </w:pPr>
            <w:r>
              <w:rPr>
                <w:sz w:val="24"/>
                <w:szCs w:val="24"/>
              </w:rPr>
              <w:t>Instructional strategies/activities</w:t>
            </w:r>
          </w:p>
          <w:p w:rsidR="00B65AEF" w:rsidRDefault="0016005D" w:rsidP="00B65AEF">
            <w:pPr>
              <w:pStyle w:val="ListParagraph"/>
              <w:numPr>
                <w:ilvl w:val="1"/>
                <w:numId w:val="1"/>
              </w:numPr>
              <w:rPr>
                <w:sz w:val="24"/>
                <w:szCs w:val="24"/>
              </w:rPr>
            </w:pPr>
            <w:r>
              <w:rPr>
                <w:sz w:val="24"/>
                <w:szCs w:val="24"/>
              </w:rPr>
              <w:t xml:space="preserve">Reading:  comprehension </w:t>
            </w:r>
            <w:r w:rsidR="00B65AEF">
              <w:rPr>
                <w:sz w:val="24"/>
                <w:szCs w:val="24"/>
              </w:rPr>
              <w:t>quizzes, character charts, graphic organizers, note-taking, active reading, summary and analysis, denotation and connotation, inferences and vocabulary in context (CSSD)</w:t>
            </w:r>
          </w:p>
          <w:p w:rsidR="00B65AEF" w:rsidRDefault="00B65AEF" w:rsidP="00B65AEF">
            <w:pPr>
              <w:pStyle w:val="ListParagraph"/>
              <w:numPr>
                <w:ilvl w:val="1"/>
                <w:numId w:val="1"/>
              </w:numPr>
              <w:rPr>
                <w:sz w:val="24"/>
                <w:szCs w:val="24"/>
              </w:rPr>
            </w:pPr>
            <w:r>
              <w:rPr>
                <w:sz w:val="24"/>
                <w:szCs w:val="24"/>
              </w:rPr>
              <w:t>Writing:  plot graph, modeling</w:t>
            </w:r>
            <w:r w:rsidR="00AC595D">
              <w:rPr>
                <w:sz w:val="24"/>
                <w:szCs w:val="24"/>
              </w:rPr>
              <w:t>/ anchor activities</w:t>
            </w:r>
            <w:r>
              <w:rPr>
                <w:sz w:val="24"/>
                <w:szCs w:val="24"/>
              </w:rPr>
              <w:t>, descriptive language, outlining, Yes Test formatting, sandwiching text</w:t>
            </w:r>
            <w:r w:rsidR="00AC595D">
              <w:rPr>
                <w:sz w:val="24"/>
                <w:szCs w:val="24"/>
              </w:rPr>
              <w:t>, transitions</w:t>
            </w:r>
          </w:p>
          <w:p w:rsidR="00AC595D" w:rsidRDefault="00AC595D" w:rsidP="00B65AEF">
            <w:pPr>
              <w:pStyle w:val="ListParagraph"/>
              <w:numPr>
                <w:ilvl w:val="1"/>
                <w:numId w:val="1"/>
              </w:numPr>
              <w:rPr>
                <w:sz w:val="24"/>
                <w:szCs w:val="24"/>
              </w:rPr>
            </w:pPr>
            <w:r>
              <w:rPr>
                <w:sz w:val="24"/>
                <w:szCs w:val="24"/>
              </w:rPr>
              <w:t>Speaking and Listenin</w:t>
            </w:r>
            <w:r w:rsidR="00314BE5">
              <w:rPr>
                <w:sz w:val="24"/>
                <w:szCs w:val="24"/>
              </w:rPr>
              <w:t>g: short practice persuasive speeches, listening and analysis of historical speeches, print and video advertisements</w:t>
            </w:r>
          </w:p>
          <w:p w:rsidR="0050776F" w:rsidRDefault="0050776F" w:rsidP="0050776F">
            <w:pPr>
              <w:pStyle w:val="ListParagraph"/>
              <w:rPr>
                <w:sz w:val="24"/>
                <w:szCs w:val="24"/>
              </w:rPr>
            </w:pPr>
          </w:p>
          <w:p w:rsidR="004D42E7" w:rsidRPr="004B6319" w:rsidRDefault="0050776F" w:rsidP="004B6319">
            <w:pPr>
              <w:pStyle w:val="ListParagraph"/>
              <w:numPr>
                <w:ilvl w:val="0"/>
                <w:numId w:val="1"/>
              </w:numPr>
              <w:rPr>
                <w:sz w:val="24"/>
                <w:szCs w:val="24"/>
              </w:rPr>
            </w:pPr>
            <w:r>
              <w:rPr>
                <w:sz w:val="24"/>
                <w:szCs w:val="24"/>
              </w:rPr>
              <w:t>Core shifts</w:t>
            </w:r>
          </w:p>
          <w:p w:rsidR="004D42E7" w:rsidRPr="004D42E7" w:rsidRDefault="002F36AE" w:rsidP="002F36AE">
            <w:r w:rsidRPr="008F635D">
              <w:rPr>
                <w:u w:val="single"/>
              </w:rPr>
              <w:t>Research</w:t>
            </w:r>
            <w:r>
              <w:t>:  g</w:t>
            </w:r>
            <w:r w:rsidR="004D42E7">
              <w:t>roup research assignment, PowerPoint presentation</w:t>
            </w:r>
          </w:p>
          <w:p w:rsidR="004D42E7" w:rsidRDefault="002F36AE" w:rsidP="002F36AE">
            <w:r w:rsidRPr="008F635D">
              <w:rPr>
                <w:u w:val="single"/>
              </w:rPr>
              <w:t>Compare/Contrast</w:t>
            </w:r>
            <w:r>
              <w:t>:  s</w:t>
            </w:r>
            <w:r w:rsidR="004D42E7" w:rsidRPr="004D42E7">
              <w:t>ong lyrics</w:t>
            </w:r>
          </w:p>
          <w:p w:rsidR="004D42E7" w:rsidRDefault="004D42E7" w:rsidP="004D42E7">
            <w:pPr>
              <w:pStyle w:val="NoSpacing"/>
            </w:pPr>
            <w:r w:rsidRPr="008F635D">
              <w:rPr>
                <w:u w:val="single"/>
              </w:rPr>
              <w:t>Reading for Meaning</w:t>
            </w:r>
            <w:r>
              <w:t xml:space="preserve">:  </w:t>
            </w:r>
            <w:r w:rsidR="002F36AE">
              <w:t>g</w:t>
            </w:r>
            <w:r>
              <w:t xml:space="preserve">uided reading chart, </w:t>
            </w:r>
            <w:r w:rsidR="00870EF5">
              <w:t>g</w:t>
            </w:r>
            <w:r>
              <w:t xml:space="preserve">uided reading questions, </w:t>
            </w:r>
            <w:r w:rsidR="00870EF5">
              <w:t>n</w:t>
            </w:r>
            <w:r>
              <w:t xml:space="preserve">ote-taking guides, </w:t>
            </w:r>
            <w:r w:rsidR="00870EF5">
              <w:t>a</w:t>
            </w:r>
            <w:r>
              <w:t xml:space="preserve">ctive reading, </w:t>
            </w:r>
            <w:r w:rsidR="002F36AE">
              <w:t>preview questions</w:t>
            </w:r>
          </w:p>
          <w:p w:rsidR="002F36AE" w:rsidRDefault="002F36AE" w:rsidP="002F36AE">
            <w:pPr>
              <w:pStyle w:val="NoSpacing"/>
            </w:pPr>
            <w:r w:rsidRPr="008F635D">
              <w:rPr>
                <w:u w:val="single"/>
              </w:rPr>
              <w:t>Vocabulary CODE</w:t>
            </w:r>
            <w:r>
              <w:t xml:space="preserve">:  </w:t>
            </w:r>
            <w:r w:rsidR="00870EF5">
              <w:t>f</w:t>
            </w:r>
            <w:r>
              <w:t>ist lists, power decoding, concept maps, use it or lose, metaphor and similes, 3-way tie, use it or lose it, 3’s a crowd</w:t>
            </w:r>
          </w:p>
          <w:p w:rsidR="002F36AE" w:rsidRDefault="002F36AE" w:rsidP="004D42E7">
            <w:pPr>
              <w:pStyle w:val="NoSpacing"/>
            </w:pPr>
            <w:r w:rsidRPr="008F635D">
              <w:rPr>
                <w:u w:val="single"/>
              </w:rPr>
              <w:t>Write to Learn</w:t>
            </w:r>
            <w:r>
              <w:t>: pre-writing activities, warm-up writing, Focus Correction Areas, preview questions, stop and write, reflective response, exit tickets</w:t>
            </w:r>
            <w:r w:rsidR="00CD06A4">
              <w:t>, annotations</w:t>
            </w:r>
          </w:p>
          <w:p w:rsidR="00CD6447" w:rsidRDefault="00CD6447" w:rsidP="004D42E7">
            <w:pPr>
              <w:pStyle w:val="NoSpacing"/>
            </w:pPr>
            <w:r w:rsidRPr="008F635D">
              <w:rPr>
                <w:u w:val="single"/>
              </w:rPr>
              <w:t>Circle of Knowledge</w:t>
            </w:r>
            <w:r>
              <w:t>: group discussions, group projects/presentations, shared inquiry questions, parking lots, chalk talk</w:t>
            </w:r>
          </w:p>
          <w:p w:rsidR="00CD6447" w:rsidRDefault="00CD6447" w:rsidP="00CD6447">
            <w:pPr>
              <w:pStyle w:val="NoSpacing"/>
            </w:pPr>
            <w:r w:rsidRPr="008F635D">
              <w:rPr>
                <w:u w:val="single"/>
              </w:rPr>
              <w:t>Inductive Learning</w:t>
            </w:r>
            <w:r>
              <w:t>:  research assignments, Focus Correction Area writing, vocabulary strategies</w:t>
            </w:r>
          </w:p>
          <w:p w:rsidR="0050776F" w:rsidRPr="0050776F" w:rsidRDefault="0050776F" w:rsidP="0050776F">
            <w:pPr>
              <w:rPr>
                <w:sz w:val="24"/>
                <w:szCs w:val="24"/>
              </w:rPr>
            </w:pPr>
          </w:p>
          <w:p w:rsidR="00AC595D" w:rsidRPr="00AC595D" w:rsidRDefault="0050776F" w:rsidP="00AC595D">
            <w:pPr>
              <w:pStyle w:val="ListParagraph"/>
              <w:numPr>
                <w:ilvl w:val="0"/>
                <w:numId w:val="1"/>
              </w:numPr>
              <w:rPr>
                <w:sz w:val="24"/>
                <w:szCs w:val="24"/>
              </w:rPr>
            </w:pPr>
            <w:r>
              <w:rPr>
                <w:sz w:val="24"/>
                <w:szCs w:val="24"/>
              </w:rPr>
              <w:t>Differentiation for struggling learners</w:t>
            </w:r>
            <w:r w:rsidR="00AC595D">
              <w:rPr>
                <w:sz w:val="24"/>
                <w:szCs w:val="24"/>
              </w:rPr>
              <w:t xml:space="preserve">:  </w:t>
            </w:r>
            <w:r w:rsidR="00AC595D" w:rsidRPr="00AC595D">
              <w:rPr>
                <w:sz w:val="24"/>
                <w:szCs w:val="24"/>
              </w:rPr>
              <w:t>Flexible grouping, mentor texts, topic choice, guided summaries</w:t>
            </w:r>
          </w:p>
          <w:p w:rsidR="0050776F" w:rsidRPr="0050776F" w:rsidRDefault="0050776F" w:rsidP="0050776F">
            <w:pPr>
              <w:rPr>
                <w:sz w:val="24"/>
                <w:szCs w:val="24"/>
              </w:rPr>
            </w:pPr>
          </w:p>
          <w:p w:rsidR="0050776F" w:rsidRDefault="0050776F" w:rsidP="0050776F">
            <w:pPr>
              <w:pStyle w:val="ListParagraph"/>
              <w:numPr>
                <w:ilvl w:val="0"/>
                <w:numId w:val="1"/>
              </w:numPr>
              <w:rPr>
                <w:sz w:val="24"/>
                <w:szCs w:val="24"/>
              </w:rPr>
            </w:pPr>
            <w:r>
              <w:rPr>
                <w:sz w:val="24"/>
                <w:szCs w:val="24"/>
              </w:rPr>
              <w:t>Differentiation for extension</w:t>
            </w:r>
            <w:r w:rsidR="00AC595D">
              <w:rPr>
                <w:sz w:val="24"/>
                <w:szCs w:val="24"/>
              </w:rPr>
              <w:t xml:space="preserve">:  </w:t>
            </w:r>
            <w:r w:rsidR="00FB6F22">
              <w:rPr>
                <w:sz w:val="24"/>
                <w:szCs w:val="24"/>
              </w:rPr>
              <w:t xml:space="preserve">Choosing a more sophisticated argument for </w:t>
            </w:r>
            <w:r w:rsidR="00D5447F">
              <w:rPr>
                <w:i/>
                <w:sz w:val="24"/>
                <w:szCs w:val="24"/>
              </w:rPr>
              <w:t xml:space="preserve">the </w:t>
            </w:r>
            <w:r w:rsidR="00FB6F22">
              <w:rPr>
                <w:sz w:val="24"/>
                <w:szCs w:val="24"/>
              </w:rPr>
              <w:t>Argumentative Essay</w:t>
            </w:r>
          </w:p>
          <w:p w:rsidR="0050776F" w:rsidRPr="0050776F" w:rsidRDefault="0050776F" w:rsidP="0050776F">
            <w:pPr>
              <w:rPr>
                <w:sz w:val="24"/>
                <w:szCs w:val="24"/>
              </w:rPr>
            </w:pPr>
          </w:p>
          <w:p w:rsidR="00F961BB" w:rsidRDefault="0050776F" w:rsidP="00F961BB">
            <w:pPr>
              <w:pStyle w:val="ListParagraph"/>
              <w:numPr>
                <w:ilvl w:val="0"/>
                <w:numId w:val="1"/>
              </w:numPr>
              <w:rPr>
                <w:sz w:val="24"/>
                <w:szCs w:val="24"/>
              </w:rPr>
            </w:pPr>
            <w:r>
              <w:rPr>
                <w:sz w:val="24"/>
                <w:szCs w:val="24"/>
              </w:rPr>
              <w:lastRenderedPageBreak/>
              <w:t>Common misperceptions</w:t>
            </w:r>
            <w:r w:rsidR="00AC595D">
              <w:rPr>
                <w:sz w:val="24"/>
                <w:szCs w:val="24"/>
              </w:rPr>
              <w:t>:</w:t>
            </w:r>
            <w:r w:rsidR="00F961BB">
              <w:rPr>
                <w:sz w:val="24"/>
                <w:szCs w:val="24"/>
              </w:rPr>
              <w:t xml:space="preserve">  </w:t>
            </w:r>
          </w:p>
          <w:p w:rsidR="0050776F" w:rsidRDefault="00D5447F" w:rsidP="0050776F">
            <w:pPr>
              <w:pStyle w:val="ListParagraph"/>
              <w:numPr>
                <w:ilvl w:val="0"/>
                <w:numId w:val="8"/>
              </w:numPr>
              <w:rPr>
                <w:sz w:val="24"/>
                <w:szCs w:val="24"/>
              </w:rPr>
            </w:pPr>
            <w:r>
              <w:rPr>
                <w:sz w:val="24"/>
                <w:szCs w:val="24"/>
              </w:rPr>
              <w:t xml:space="preserve">Students may not understand </w:t>
            </w:r>
            <w:r w:rsidR="002054C8">
              <w:rPr>
                <w:sz w:val="24"/>
                <w:szCs w:val="24"/>
              </w:rPr>
              <w:t>common fallacies in spoken or written arguments</w:t>
            </w:r>
          </w:p>
          <w:p w:rsidR="00D176B8" w:rsidRPr="004B6319" w:rsidRDefault="00D176B8" w:rsidP="00D176B8">
            <w:pPr>
              <w:pStyle w:val="ListParagraph"/>
              <w:ind w:left="1440"/>
              <w:rPr>
                <w:sz w:val="24"/>
                <w:szCs w:val="24"/>
              </w:rPr>
            </w:pPr>
          </w:p>
        </w:tc>
      </w:tr>
      <w:tr w:rsidR="0050776F" w:rsidTr="00640925">
        <w:tc>
          <w:tcPr>
            <w:tcW w:w="11016" w:type="dxa"/>
            <w:gridSpan w:val="4"/>
          </w:tcPr>
          <w:p w:rsidR="004B6319" w:rsidRPr="000A03E2" w:rsidRDefault="0050776F" w:rsidP="000A03E2">
            <w:pPr>
              <w:rPr>
                <w:sz w:val="24"/>
                <w:szCs w:val="24"/>
              </w:rPr>
            </w:pPr>
            <w:r>
              <w:rPr>
                <w:sz w:val="24"/>
                <w:szCs w:val="24"/>
              </w:rPr>
              <w:lastRenderedPageBreak/>
              <w:t>Suggested interim assessments (benchmarks)</w:t>
            </w:r>
          </w:p>
          <w:p w:rsidR="0050776F" w:rsidRDefault="002F36AE" w:rsidP="008F635D">
            <w:pPr>
              <w:pStyle w:val="ListParagraph"/>
              <w:numPr>
                <w:ilvl w:val="0"/>
                <w:numId w:val="12"/>
              </w:numPr>
              <w:rPr>
                <w:sz w:val="24"/>
                <w:szCs w:val="24"/>
              </w:rPr>
            </w:pPr>
            <w:r w:rsidRPr="008F635D">
              <w:rPr>
                <w:sz w:val="24"/>
                <w:szCs w:val="24"/>
              </w:rPr>
              <w:t>F</w:t>
            </w:r>
            <w:r w:rsidR="008C1F26">
              <w:rPr>
                <w:sz w:val="24"/>
                <w:szCs w:val="24"/>
              </w:rPr>
              <w:t>ocus Correction Area Writings</w:t>
            </w:r>
          </w:p>
          <w:p w:rsidR="00315FF4" w:rsidRDefault="00E62EBF" w:rsidP="008F635D">
            <w:pPr>
              <w:pStyle w:val="ListParagraph"/>
              <w:numPr>
                <w:ilvl w:val="0"/>
                <w:numId w:val="12"/>
              </w:numPr>
              <w:rPr>
                <w:sz w:val="24"/>
                <w:szCs w:val="24"/>
              </w:rPr>
            </w:pPr>
            <w:r>
              <w:rPr>
                <w:sz w:val="24"/>
                <w:szCs w:val="24"/>
              </w:rPr>
              <w:t>Comprehension Quizzes for Selected R</w:t>
            </w:r>
            <w:r w:rsidR="00315FF4">
              <w:rPr>
                <w:sz w:val="24"/>
                <w:szCs w:val="24"/>
              </w:rPr>
              <w:t>eadings:  multiple choice and on-demand writing responses</w:t>
            </w:r>
          </w:p>
          <w:p w:rsidR="0050776F" w:rsidRDefault="00B56AA0" w:rsidP="008C1F26">
            <w:pPr>
              <w:pStyle w:val="ListParagraph"/>
              <w:numPr>
                <w:ilvl w:val="0"/>
                <w:numId w:val="12"/>
              </w:numPr>
              <w:rPr>
                <w:sz w:val="24"/>
                <w:szCs w:val="24"/>
              </w:rPr>
            </w:pPr>
            <w:r>
              <w:rPr>
                <w:sz w:val="24"/>
                <w:szCs w:val="24"/>
              </w:rPr>
              <w:t>Explanatory</w:t>
            </w:r>
            <w:r w:rsidR="000A03E2">
              <w:rPr>
                <w:sz w:val="24"/>
                <w:szCs w:val="24"/>
              </w:rPr>
              <w:t xml:space="preserve"> Report</w:t>
            </w:r>
            <w:r w:rsidR="00E13784">
              <w:rPr>
                <w:sz w:val="24"/>
                <w:szCs w:val="24"/>
              </w:rPr>
              <w:t xml:space="preserve"> Writing Process</w:t>
            </w:r>
          </w:p>
          <w:p w:rsidR="00B56AA0" w:rsidRDefault="00B56AA0" w:rsidP="00B56AA0">
            <w:pPr>
              <w:pStyle w:val="ListParagraph"/>
              <w:rPr>
                <w:sz w:val="24"/>
                <w:szCs w:val="24"/>
              </w:rPr>
            </w:pPr>
          </w:p>
          <w:p w:rsidR="00D176B8" w:rsidRPr="004B6319" w:rsidRDefault="00D176B8" w:rsidP="00D176B8">
            <w:pPr>
              <w:pStyle w:val="ListParagraph"/>
              <w:rPr>
                <w:sz w:val="24"/>
                <w:szCs w:val="24"/>
              </w:rPr>
            </w:pPr>
          </w:p>
        </w:tc>
      </w:tr>
      <w:tr w:rsidR="0050776F" w:rsidTr="00640925">
        <w:tc>
          <w:tcPr>
            <w:tcW w:w="11016" w:type="dxa"/>
            <w:gridSpan w:val="4"/>
          </w:tcPr>
          <w:p w:rsidR="0050776F" w:rsidRDefault="0050776F" w:rsidP="001373AD">
            <w:pPr>
              <w:rPr>
                <w:sz w:val="24"/>
                <w:szCs w:val="24"/>
              </w:rPr>
            </w:pPr>
            <w:r>
              <w:rPr>
                <w:sz w:val="24"/>
                <w:szCs w:val="24"/>
              </w:rPr>
              <w:t>End of Unit Common Task:</w:t>
            </w:r>
          </w:p>
          <w:p w:rsidR="002054C8" w:rsidRDefault="002054C8" w:rsidP="00DA21FB">
            <w:pPr>
              <w:pStyle w:val="ListParagraph"/>
              <w:numPr>
                <w:ilvl w:val="0"/>
                <w:numId w:val="7"/>
              </w:numPr>
              <w:jc w:val="both"/>
              <w:rPr>
                <w:sz w:val="24"/>
                <w:szCs w:val="24"/>
              </w:rPr>
            </w:pPr>
            <w:r>
              <w:rPr>
                <w:sz w:val="24"/>
                <w:szCs w:val="24"/>
              </w:rPr>
              <w:t xml:space="preserve">Persuasive </w:t>
            </w:r>
            <w:r w:rsidRPr="00DA21FB">
              <w:rPr>
                <w:sz w:val="24"/>
                <w:szCs w:val="24"/>
              </w:rPr>
              <w:t>Speech</w:t>
            </w:r>
          </w:p>
          <w:p w:rsidR="0050776F" w:rsidRPr="002054C8" w:rsidRDefault="002054C8" w:rsidP="002054C8">
            <w:pPr>
              <w:pStyle w:val="ListParagraph"/>
              <w:numPr>
                <w:ilvl w:val="0"/>
                <w:numId w:val="7"/>
              </w:numPr>
              <w:rPr>
                <w:sz w:val="24"/>
                <w:szCs w:val="24"/>
              </w:rPr>
            </w:pPr>
            <w:r>
              <w:rPr>
                <w:i/>
                <w:sz w:val="24"/>
                <w:szCs w:val="24"/>
              </w:rPr>
              <w:t>Fahrenheit 451</w:t>
            </w:r>
            <w:r>
              <w:rPr>
                <w:sz w:val="24"/>
                <w:szCs w:val="24"/>
              </w:rPr>
              <w:t xml:space="preserve"> Thematic </w:t>
            </w:r>
            <w:r w:rsidR="00D5447F" w:rsidRPr="002054C8">
              <w:rPr>
                <w:sz w:val="24"/>
                <w:szCs w:val="24"/>
              </w:rPr>
              <w:t>essay</w:t>
            </w:r>
          </w:p>
          <w:p w:rsidR="008C1F26" w:rsidRPr="00DA21FB" w:rsidRDefault="00DA21FB" w:rsidP="00DA21FB">
            <w:pPr>
              <w:pStyle w:val="ListParagraph"/>
              <w:numPr>
                <w:ilvl w:val="0"/>
                <w:numId w:val="7"/>
              </w:numPr>
              <w:rPr>
                <w:sz w:val="24"/>
                <w:szCs w:val="24"/>
              </w:rPr>
            </w:pPr>
            <w:r>
              <w:rPr>
                <w:sz w:val="24"/>
                <w:szCs w:val="24"/>
              </w:rPr>
              <w:t>Quarterly assessment</w:t>
            </w:r>
          </w:p>
          <w:p w:rsidR="00D176B8" w:rsidRPr="008C1F26" w:rsidRDefault="00D176B8" w:rsidP="00D176B8">
            <w:pPr>
              <w:pStyle w:val="ListParagraph"/>
              <w:rPr>
                <w:sz w:val="24"/>
                <w:szCs w:val="24"/>
              </w:rPr>
            </w:pPr>
          </w:p>
        </w:tc>
      </w:tr>
    </w:tbl>
    <w:p w:rsidR="001373AD" w:rsidRPr="001373AD" w:rsidRDefault="001373AD" w:rsidP="001373AD">
      <w:pPr>
        <w:rPr>
          <w:sz w:val="24"/>
          <w:szCs w:val="24"/>
        </w:rPr>
      </w:pPr>
    </w:p>
    <w:sectPr w:rsidR="001373AD" w:rsidRPr="001373AD" w:rsidSect="001373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0F4"/>
    <w:multiLevelType w:val="hybridMultilevel"/>
    <w:tmpl w:val="7C3C9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B35017"/>
    <w:multiLevelType w:val="hybridMultilevel"/>
    <w:tmpl w:val="D5769C06"/>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D71CD"/>
    <w:multiLevelType w:val="hybridMultilevel"/>
    <w:tmpl w:val="0DBE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A4A0C"/>
    <w:multiLevelType w:val="hybridMultilevel"/>
    <w:tmpl w:val="75969330"/>
    <w:lvl w:ilvl="0" w:tplc="04090001">
      <w:start w:val="1"/>
      <w:numFmt w:val="bullet"/>
      <w:lvlText w:val=""/>
      <w:lvlJc w:val="left"/>
      <w:pPr>
        <w:tabs>
          <w:tab w:val="num" w:pos="1665"/>
        </w:tabs>
        <w:ind w:left="1665"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2226343A"/>
    <w:multiLevelType w:val="hybridMultilevel"/>
    <w:tmpl w:val="C19A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81287"/>
    <w:multiLevelType w:val="hybridMultilevel"/>
    <w:tmpl w:val="F8B0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F3587"/>
    <w:multiLevelType w:val="hybridMultilevel"/>
    <w:tmpl w:val="66402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B4BDF"/>
    <w:multiLevelType w:val="hybridMultilevel"/>
    <w:tmpl w:val="EB82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730D2"/>
    <w:multiLevelType w:val="hybridMultilevel"/>
    <w:tmpl w:val="8C5C3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C44634"/>
    <w:multiLevelType w:val="hybridMultilevel"/>
    <w:tmpl w:val="CDD28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55222D"/>
    <w:multiLevelType w:val="hybridMultilevel"/>
    <w:tmpl w:val="C41C0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2555C"/>
    <w:multiLevelType w:val="hybridMultilevel"/>
    <w:tmpl w:val="4E8470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3C7A52"/>
    <w:multiLevelType w:val="hybridMultilevel"/>
    <w:tmpl w:val="B99AF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
  </w:num>
  <w:num w:numId="4">
    <w:abstractNumId w:val="7"/>
  </w:num>
  <w:num w:numId="5">
    <w:abstractNumId w:val="11"/>
  </w:num>
  <w:num w:numId="6">
    <w:abstractNumId w:val="0"/>
  </w:num>
  <w:num w:numId="7">
    <w:abstractNumId w:val="2"/>
  </w:num>
  <w:num w:numId="8">
    <w:abstractNumId w:val="12"/>
  </w:num>
  <w:num w:numId="9">
    <w:abstractNumId w:val="9"/>
  </w:num>
  <w:num w:numId="10">
    <w:abstractNumId w:val="8"/>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AD"/>
    <w:rsid w:val="00000A8C"/>
    <w:rsid w:val="00002862"/>
    <w:rsid w:val="00012FCF"/>
    <w:rsid w:val="00077CB0"/>
    <w:rsid w:val="000A03E2"/>
    <w:rsid w:val="000C3C11"/>
    <w:rsid w:val="000D1BE3"/>
    <w:rsid w:val="000E11C5"/>
    <w:rsid w:val="001373AD"/>
    <w:rsid w:val="0016005D"/>
    <w:rsid w:val="00163F01"/>
    <w:rsid w:val="0017555E"/>
    <w:rsid w:val="001B5904"/>
    <w:rsid w:val="001F619F"/>
    <w:rsid w:val="002054C8"/>
    <w:rsid w:val="002411AA"/>
    <w:rsid w:val="002A59EE"/>
    <w:rsid w:val="002F36AE"/>
    <w:rsid w:val="00300CB8"/>
    <w:rsid w:val="00314BE5"/>
    <w:rsid w:val="00315FF4"/>
    <w:rsid w:val="003428C7"/>
    <w:rsid w:val="003469C1"/>
    <w:rsid w:val="00390E1F"/>
    <w:rsid w:val="004B6319"/>
    <w:rsid w:val="004D42E7"/>
    <w:rsid w:val="004E790F"/>
    <w:rsid w:val="0050776F"/>
    <w:rsid w:val="00517C86"/>
    <w:rsid w:val="00544AA1"/>
    <w:rsid w:val="0055129D"/>
    <w:rsid w:val="00560737"/>
    <w:rsid w:val="005669FB"/>
    <w:rsid w:val="005A6A6F"/>
    <w:rsid w:val="00640925"/>
    <w:rsid w:val="006555B6"/>
    <w:rsid w:val="006B0A77"/>
    <w:rsid w:val="00705E85"/>
    <w:rsid w:val="00706CFC"/>
    <w:rsid w:val="00723CC1"/>
    <w:rsid w:val="007369ED"/>
    <w:rsid w:val="007D2690"/>
    <w:rsid w:val="007F6EFA"/>
    <w:rsid w:val="00862961"/>
    <w:rsid w:val="00870EF5"/>
    <w:rsid w:val="00873E16"/>
    <w:rsid w:val="008B2C55"/>
    <w:rsid w:val="008C1F26"/>
    <w:rsid w:val="008F635D"/>
    <w:rsid w:val="00925F55"/>
    <w:rsid w:val="00933F56"/>
    <w:rsid w:val="00965465"/>
    <w:rsid w:val="00990F3B"/>
    <w:rsid w:val="0099275B"/>
    <w:rsid w:val="009F47D0"/>
    <w:rsid w:val="00A37AA5"/>
    <w:rsid w:val="00A74433"/>
    <w:rsid w:val="00AC595D"/>
    <w:rsid w:val="00AF0F34"/>
    <w:rsid w:val="00B2647A"/>
    <w:rsid w:val="00B2648D"/>
    <w:rsid w:val="00B4289F"/>
    <w:rsid w:val="00B56AA0"/>
    <w:rsid w:val="00B65AEF"/>
    <w:rsid w:val="00B74D8C"/>
    <w:rsid w:val="00BD1469"/>
    <w:rsid w:val="00BD6BAA"/>
    <w:rsid w:val="00C766D3"/>
    <w:rsid w:val="00C91EC5"/>
    <w:rsid w:val="00CB637E"/>
    <w:rsid w:val="00CC56AF"/>
    <w:rsid w:val="00CD06A4"/>
    <w:rsid w:val="00CD4FB2"/>
    <w:rsid w:val="00CD6447"/>
    <w:rsid w:val="00CE3845"/>
    <w:rsid w:val="00CF2334"/>
    <w:rsid w:val="00D100E8"/>
    <w:rsid w:val="00D176B8"/>
    <w:rsid w:val="00D224E6"/>
    <w:rsid w:val="00D5447F"/>
    <w:rsid w:val="00D61806"/>
    <w:rsid w:val="00DA21FB"/>
    <w:rsid w:val="00DA41C5"/>
    <w:rsid w:val="00DC6500"/>
    <w:rsid w:val="00E13784"/>
    <w:rsid w:val="00E335AA"/>
    <w:rsid w:val="00E601AD"/>
    <w:rsid w:val="00E62EBF"/>
    <w:rsid w:val="00F31C76"/>
    <w:rsid w:val="00F6763F"/>
    <w:rsid w:val="00F961BB"/>
    <w:rsid w:val="00FB6F22"/>
    <w:rsid w:val="00FE0DE3"/>
    <w:rsid w:val="00FE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 w:type="character" w:styleId="Hyperlink">
    <w:name w:val="Hyperlink"/>
    <w:basedOn w:val="DefaultParagraphFont"/>
    <w:uiPriority w:val="99"/>
    <w:unhideWhenUsed/>
    <w:rsid w:val="004D42E7"/>
    <w:rPr>
      <w:color w:val="0000FF" w:themeColor="hyperlink"/>
      <w:u w:val="single"/>
    </w:rPr>
  </w:style>
  <w:style w:type="paragraph" w:styleId="NoSpacing">
    <w:name w:val="No Spacing"/>
    <w:uiPriority w:val="1"/>
    <w:qFormat/>
    <w:rsid w:val="004D42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 w:type="character" w:styleId="Hyperlink">
    <w:name w:val="Hyperlink"/>
    <w:basedOn w:val="DefaultParagraphFont"/>
    <w:uiPriority w:val="99"/>
    <w:unhideWhenUsed/>
    <w:rsid w:val="004D42E7"/>
    <w:rPr>
      <w:color w:val="0000FF" w:themeColor="hyperlink"/>
      <w:u w:val="single"/>
    </w:rPr>
  </w:style>
  <w:style w:type="paragraph" w:styleId="NoSpacing">
    <w:name w:val="No Spacing"/>
    <w:uiPriority w:val="1"/>
    <w:qFormat/>
    <w:rsid w:val="004D4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2448">
      <w:bodyDiv w:val="1"/>
      <w:marLeft w:val="0"/>
      <w:marRight w:val="0"/>
      <w:marTop w:val="0"/>
      <w:marBottom w:val="0"/>
      <w:divBdr>
        <w:top w:val="none" w:sz="0" w:space="0" w:color="auto"/>
        <w:left w:val="none" w:sz="0" w:space="0" w:color="auto"/>
        <w:bottom w:val="none" w:sz="0" w:space="0" w:color="auto"/>
        <w:right w:val="none" w:sz="0" w:space="0" w:color="auto"/>
      </w:divBdr>
    </w:div>
    <w:div w:id="13655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Abrahamson, Priscilla</dc:creator>
  <cp:lastModifiedBy>Michael, Sandra</cp:lastModifiedBy>
  <cp:revision>2</cp:revision>
  <cp:lastPrinted>2013-02-26T18:54:00Z</cp:lastPrinted>
  <dcterms:created xsi:type="dcterms:W3CDTF">2014-01-10T20:10:00Z</dcterms:created>
  <dcterms:modified xsi:type="dcterms:W3CDTF">2014-01-10T20:10:00Z</dcterms:modified>
</cp:coreProperties>
</file>